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P="000C21C4" w14:paraId="0233916F" w14:textId="77777777">
      <w:pPr>
        <w:spacing w:before="0"/>
        <w:jc w:val="center"/>
        <w:rPr>
          <w:rFonts w:ascii="Arial" w:hAnsi="Arial" w:cs="Arial"/>
          <w:b/>
        </w:rPr>
      </w:pPr>
    </w:p>
    <w:p w:rsidR="000C21C4" w:rsidRPr="002E4740" w:rsidP="000C21C4" w14:paraId="2DB70D30" w14:textId="7777777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46A1F55C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E4740">
        <w:rPr>
          <w:rFonts w:ascii="Arial" w:hAnsi="Arial" w:cs="Arial"/>
          <w:b/>
          <w:color w:val="FF0000"/>
          <w:sz w:val="22"/>
          <w:szCs w:val="22"/>
        </w:rPr>
        <w:t>1</w:t>
      </w:r>
      <w:r w:rsidR="001F2AA3">
        <w:rPr>
          <w:rFonts w:ascii="Arial" w:hAnsi="Arial" w:cs="Arial"/>
          <w:b/>
          <w:color w:val="FF0000"/>
          <w:sz w:val="22"/>
          <w:szCs w:val="22"/>
        </w:rPr>
        <w:t>2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RPr="002E4740" w:rsidP="000C21C4" w14:paraId="34295EAD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07-11 ARALIK</w:t>
      </w:r>
      <w:r>
        <w:rPr>
          <w:rFonts w:ascii="Arial" w:hAnsi="Arial" w:cs="Arial"/>
          <w:b/>
        </w:rPr>
        <w:t xml:space="preserve"> 2026</w:t>
      </w:r>
    </w:p>
    <w:p w:rsidR="000C21C4" w:rsidP="000C21C4" w14:paraId="74310E32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1F2AA3" w:rsidRPr="00AF6215" w:rsidP="0038393D" w14:paraId="1ECF93A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056E548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43AC17A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4926F13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72A7659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1D2CC68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6F20FBD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7C540F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SANATÇILAR VE ESERLERİ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4F2BE5C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6391AED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22B2AE2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2C159AB2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2136CE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Sanat Eserlerindeki Renk ve Biçim Zıtlıkları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270479F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2136CE" w:rsidP="0038393D" w14:paraId="00ECAF4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2136CE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GS.2.3.2. Ana renkler, ara renkler ve biçim zıtlıklarıyla natürmort yapabilme</w:t>
            </w:r>
          </w:p>
          <w:p w:rsidR="001F2AA3" w:rsidRPr="002136CE" w:rsidP="0038393D" w14:paraId="47E9F90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Ana, ara renkler ve biçim zıtlıklarıyla natürmort tasarlar.</w:t>
            </w:r>
          </w:p>
          <w:p w:rsidR="001F2AA3" w:rsidRPr="00AF6215" w:rsidP="0038393D" w14:paraId="4DB148E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Ana, ara renkler ve biçim zıtlıklarıyla natürmort oluşturur.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764CE30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225F0E0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4264270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2B423B6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1F2AA3" w:rsidRPr="00AF6215" w:rsidP="0038393D" w14:paraId="451C8AA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24EE04D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465F020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</w:rPr>
              <w:t>SDB2.2. İş Birliği, SDB2.3. Sosyal Farkındalık, SDB3.3. Sorumlu Karar Verme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6B82E2C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2F1271E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D7. Estetik, D12. Sabır, D14. Saygı, D15. Sevgi, D17. Tasarruf, D18. Temizlik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19A3CE2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37AB168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OB2. Dijital Okuryazarlık, OB4. Görsel Okuryazarlık, OB5. Kültür Okuryazarlığı,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</w:rPr>
              <w:t>OB9. Sanat Okuryazarlığı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1549B3F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74548DC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anahtarları, öz değerlendirme formları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formları kullanılarak değerlendirilebilir. Sınıf içi performans görevi olarak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millî kültüre ait motiflerle birim ve biçim ilişkisi kurarak kompozisyon oluşturmaları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istenir. Kompozisyonlarını kolaj, baskı, pastel boya veya kuru kalem tekniklerini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kullanarak estetik bir şekilde ifade etmeleri beklenir.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485BDB7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0E7E72F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biçim zıtlığı, çerçeveleme, konturlama, natürmort, renk zıtlığı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1F2AA3" w:rsidRPr="00AF6215" w:rsidP="0038393D" w14:paraId="601637A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1FDB057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2136CE" w:rsidP="0038393D" w14:paraId="5E89463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ana renkler, ara renkler ve biçim zıtlıklarıyla natürmort yapabilmeleri beklenir.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kapsamda natürmort tasarlamaları için (a) öğrencilerden şişe, vazo, çiçek, bardak,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sepet, ekmek, çaydanlık, sebzeler, meyveler gibi günlük hayatta karşılaşabilecekleri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nesneleri seçerek düzenl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eme yapmaları istenir (SDB1.2).</w:t>
            </w:r>
          </w:p>
          <w:p w:rsidR="001F2AA3" w:rsidRPr="002136CE" w:rsidP="0038393D" w14:paraId="47187CB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Nesneleri farklı açılardan inceleyerek bu özellikleri not almaları ve nesneler arasında kurulacak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ilişkileri düşünmeleri beklenir. Öğrencilerin nesneler arasında boyut, yön ve biçim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zıtlıkları oluşturmaları ve bu zıtlıkları belirginleştiren bir düzenleme planlamaları sağlanır.</w:t>
            </w:r>
          </w:p>
          <w:p w:rsidR="001F2AA3" w:rsidP="0038393D" w14:paraId="46B3465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Ana renkler, ara renkler ve biçim zıtlıklarıyla natürmort oluşturmaları için (b) 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kompozisyonlarını özgün bakış açısıyla yüzeye aktarmaları beklenir. Çalışmalarında pastel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boya, sulu boya veya renkli kuru kalem arasından birini seçmeleri sağlanır (SDB1.2). Seçilen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malzemelerin kullanım teknikleri örnek çalışmalarla gösterilir ve süreç boyunca öğrencilere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rehberlik edilir (OB9). </w:t>
            </w:r>
          </w:p>
          <w:p w:rsidR="001F2AA3" w:rsidRPr="002136CE" w:rsidP="0038393D" w14:paraId="077FB64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malzemelerini özenli ve verimli kullanmaları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beklenir (D17.3). Nesnelerin konturlarını yalın çizgilerle belirlemeleri, ardından detayları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ekleyerek renk uygulamalarına geçmeleri istenir. Bu aşamada çerçevelemenin, sanat dilinde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"konturlama" olarak adlandırıldığı belirtilir. Çalışma sürecinde öğrencilerin sanat elemanlarından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ve biçimi; tasarım ilkelerinden ise zıtlık ve tekrarı fark etmeleri sağlanır.</w:t>
            </w:r>
          </w:p>
          <w:p w:rsidR="001F2AA3" w:rsidRPr="002136CE" w:rsidP="0038393D" w14:paraId="7C88CA7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Sanatsal ürünler tamamlandıktan sonra öğrencilerden çalışma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ortamını iş birliğiyle temizlemeleri ve düzenlemeleri istenir (D18.2).</w:t>
            </w:r>
          </w:p>
          <w:p w:rsidR="001F2AA3" w:rsidP="0038393D" w14:paraId="6DB1EEB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Sanatsal ürünler dijital veya fiziksel ortamda sergilenir. Öğrencilerin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çalışmalarındaki renk, biçim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 özelliklerini ifade etmeleri ve arkadaşlarının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çalışmalarını takdir etmeleri beklenir </w:t>
            </w:r>
          </w:p>
          <w:p w:rsidR="001F2AA3" w:rsidRPr="00AF6215" w:rsidP="0038393D" w14:paraId="2454214C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Bu ürünler performans görevi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olarak tanımlanarak kontrol listesi ve öz değerlendirme formları ile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1F2AA3" w:rsidRPr="00AF6215" w:rsidP="0038393D" w14:paraId="0A68D01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40ADF93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0A36620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natürmort düzenlemelerini oyun hamuru veya kille üç boyutlu olarak modellemeleri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istenebilir. Aynı natürmort düzenlemesini farklı açılardan çizmeleri sağlanabilir.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2750169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529E07F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meyve şeklinde hazırlanmış kartonlar kullanarak uygun zemin üzerinde kolaj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yapmaları istenebilir. Yalnızca iki veya üç nesneyi bir araya getirerek natürmort düzenlemesi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oluşturmaları sağlanabilir.</w:t>
            </w:r>
          </w:p>
        </w:tc>
      </w:tr>
    </w:tbl>
    <w:p w:rsidR="000C21C4" w:rsidP="000C21C4" w14:paraId="05105DE9" w14:textId="77777777">
      <w:pPr>
        <w:jc w:val="center"/>
        <w:rPr>
          <w:rFonts w:ascii="Arial" w:hAnsi="Arial" w:cs="Arial"/>
          <w:b/>
        </w:rPr>
      </w:pPr>
    </w:p>
    <w:p w:rsidR="000C21C4" w:rsidP="000C21C4" w14:paraId="1CFE1A06" w14:textId="77777777">
      <w:pPr>
        <w:jc w:val="center"/>
        <w:rPr>
          <w:rFonts w:ascii="Arial" w:hAnsi="Arial" w:cs="Arial"/>
          <w:b/>
        </w:rPr>
      </w:pPr>
    </w:p>
    <w:p w:rsidR="000C21C4" w:rsidP="000C21C4" w14:paraId="5642AC0C" w14:textId="77777777">
      <w:pPr>
        <w:jc w:val="center"/>
        <w:rPr>
          <w:rFonts w:ascii="Arial" w:hAnsi="Arial" w:cs="Arial"/>
          <w:b/>
        </w:rPr>
      </w:pPr>
    </w:p>
    <w:p w:rsidR="000C21C4" w:rsidP="000C21C4" w14:paraId="7C46D661" w14:textId="77777777">
      <w:pPr>
        <w:jc w:val="center"/>
        <w:rPr>
          <w:rFonts w:ascii="Arial" w:hAnsi="Arial" w:cs="Arial"/>
          <w:b/>
        </w:rPr>
      </w:pPr>
    </w:p>
    <w:p w:rsidR="000C21C4" w:rsidP="000C21C4" w14:paraId="335D49D5" w14:textId="77777777">
      <w:pPr>
        <w:jc w:val="center"/>
        <w:rPr>
          <w:rFonts w:ascii="Arial" w:hAnsi="Arial" w:cs="Arial"/>
          <w:b/>
        </w:rPr>
      </w:pPr>
    </w:p>
    <w:p w:rsidR="000C21C4" w:rsidP="000C21C4" w14:paraId="2A7C6AB6" w14:textId="77777777">
      <w:pPr>
        <w:jc w:val="center"/>
        <w:rPr>
          <w:rFonts w:ascii="Arial" w:hAnsi="Arial" w:cs="Arial"/>
          <w:b/>
        </w:rPr>
      </w:pPr>
    </w:p>
    <w:p w:rsidR="001F2AA3" w:rsidP="000C21C4" w14:paraId="74AAA6A3" w14:textId="77777777">
      <w:pPr>
        <w:jc w:val="center"/>
        <w:rPr>
          <w:rFonts w:ascii="Arial" w:hAnsi="Arial" w:cs="Arial"/>
          <w:b/>
        </w:rPr>
      </w:pPr>
    </w:p>
    <w:p w:rsidR="001F2AA3" w:rsidP="000C21C4" w14:paraId="4F3A7272" w14:textId="77777777">
      <w:pPr>
        <w:jc w:val="center"/>
        <w:rPr>
          <w:rFonts w:ascii="Arial" w:hAnsi="Arial" w:cs="Arial"/>
          <w:b/>
        </w:rPr>
      </w:pPr>
    </w:p>
    <w:p w:rsidR="001F2AA3" w:rsidP="000C21C4" w14:paraId="23AD57C0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287FA1FF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